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5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MINUTES OF THE ROWLANDS CASTLE ASSOCIATION (RCA)</w:t>
      </w:r>
    </w:p>
    <w:p>
      <w:pPr>
        <w:pStyle w:val="PO5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ANNUAL GENERAL MEETING</w:t>
      </w:r>
    </w:p>
    <w:p>
      <w:pPr>
        <w:pStyle w:val="PO5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Held on Monday 22</w:t>
      </w:r>
      <w:r>
        <w:rPr>
          <w:vertAlign w:val="superscript"/>
          <w:color w:val="auto"/>
          <w:position w:val="0"/>
          <w:sz w:val="22"/>
          <w:szCs w:val="22"/>
          <w:rFonts w:ascii="Calibri" w:eastAsia="Times New Roman" w:hAnsi="Times New Roman" w:hint="default"/>
        </w:rPr>
        <w:t>nd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 February, 2016 in the Small Parish Hall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Apologies for absence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Gordon Charlesworth, Martha Dombey, Gillian Lovegrove, Lisa Walker, Malcolm Johnson, Tim and Ann Haigh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Present: Committee Members: Fiona Charlesworth (Chair ), Sue Leonard (Secretary), Sue Morrison,, Deborah Richards,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David Hooper, Helen Penfold, Geoff Jacobs, Joyce Jacobs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President: Alan Drinkwater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Vice President: Alan Eyers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Guest Speaker: Alan Drinkwater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Members: 26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 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Minutes of Annual General Meeting of 2015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These were read by those in attendance and were agreed as a true representation of the meeting. The Minutes were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signed by the Chair, Fiona Charlesworth. 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Matters arising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Greening was brought up. Fiona spoke about the Greening campaign. Only 60 cards were put up out of 1200. So this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was disappointing. Andrew Whitmarsh is going around using an infra red camera to look at where heat has been leaking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out of houses. There is another public meeting in May to decide the way forward. Westbourne Greening wants us to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join them for a bike ride in the summer. Need ideas on how to move forward.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The poor response could be that the magazine went out late in the middle of December which was too near Christmas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and the cards weren't counted until the middle of January. Asked for feedback on the cards and Greening.  The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following suggestions were made:</w:t>
      </w:r>
    </w:p>
    <w:p>
      <w:pPr>
        <w:pStyle w:val="PO5"/>
        <w:bidi w:val="0"/>
        <w:numPr>
          <w:ilvl w:val="0"/>
          <w:numId w:val="3"/>
        </w:numPr>
        <w:jc w:val="both"/>
        <w:spacing w:lineRule="auto" w:line="240" w:before="0" w:after="0"/>
        <w:ind w:left="720" w:right="0" w:hanging="36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Have an on line survey</w:t>
      </w:r>
    </w:p>
    <w:p>
      <w:pPr>
        <w:pStyle w:val="PO5"/>
        <w:bidi w:val="0"/>
        <w:numPr>
          <w:ilvl w:val="0"/>
          <w:numId w:val="3"/>
        </w:numPr>
        <w:jc w:val="both"/>
        <w:spacing w:lineRule="auto" w:line="240" w:before="0" w:after="0"/>
        <w:ind w:left="720" w:right="0" w:hanging="36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Do it again- cost to consider</w:t>
      </w:r>
    </w:p>
    <w:p>
      <w:pPr>
        <w:pStyle w:val="PO5"/>
        <w:bidi w:val="0"/>
        <w:numPr>
          <w:ilvl w:val="0"/>
          <w:numId w:val="3"/>
        </w:numPr>
        <w:jc w:val="both"/>
        <w:spacing w:lineRule="auto" w:line="240" w:before="0" w:after="0"/>
        <w:ind w:left="720" w:right="0" w:hanging="36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At  the village fair have more information on Greening</w:t>
      </w:r>
    </w:p>
    <w:p>
      <w:pPr>
        <w:pStyle w:val="PO5"/>
        <w:bidi w:val="0"/>
        <w:numPr>
          <w:ilvl w:val="0"/>
          <w:numId w:val="3"/>
        </w:numPr>
        <w:jc w:val="both"/>
        <w:spacing w:lineRule="auto" w:line="240" w:before="0" w:after="0"/>
        <w:ind w:left="720" w:right="0" w:hanging="36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The name – the RHS are using the same name for a Greening campaign</w:t>
      </w:r>
    </w:p>
    <w:p>
      <w:pPr>
        <w:pStyle w:val="PO5"/>
        <w:bidi w:val="0"/>
        <w:numPr>
          <w:ilvl w:val="0"/>
          <w:numId w:val="3"/>
        </w:numPr>
        <w:jc w:val="both"/>
        <w:spacing w:lineRule="auto" w:line="240" w:before="0" w:after="0"/>
        <w:ind w:left="720" w:right="0" w:hanging="36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Establish aims- is it to make Rowlands Castle green or about global warming</w:t>
      </w:r>
    </w:p>
    <w:p>
      <w:pPr>
        <w:pStyle w:val="PO5"/>
        <w:bidi w:val="0"/>
        <w:numPr>
          <w:ilvl w:val="0"/>
          <w:numId w:val="3"/>
        </w:numPr>
        <w:jc w:val="both"/>
        <w:spacing w:lineRule="auto" w:line="240" w:before="0" w:after="0"/>
        <w:ind w:left="720" w:right="0" w:hanging="36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Survey- did anything change as a result of the card?</w:t>
      </w:r>
    </w:p>
    <w:p>
      <w:pPr>
        <w:pStyle w:val="PO5"/>
        <w:bidi w:val="0"/>
        <w:numPr>
          <w:ilvl w:val="0"/>
          <w:numId w:val="3"/>
        </w:numPr>
        <w:jc w:val="both"/>
        <w:spacing w:lineRule="auto" w:line="240" w:before="0" w:after="0"/>
        <w:ind w:left="720" w:right="0" w:hanging="36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Results will be published in the magazine – there will be feedback</w:t>
      </w:r>
    </w:p>
    <w:p>
      <w:pPr>
        <w:pStyle w:val="PO5"/>
        <w:bidi w:val="0"/>
        <w:numPr>
          <w:ilvl w:val="0"/>
          <w:numId w:val="3"/>
        </w:numPr>
        <w:jc w:val="both"/>
        <w:spacing w:lineRule="auto" w:line="240" w:before="0" w:after="0"/>
        <w:ind w:left="720" w:right="0" w:hanging="36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Good to concentrate the mind on issues</w:t>
      </w:r>
    </w:p>
    <w:p>
      <w:pPr>
        <w:pStyle w:val="PO5"/>
        <w:bidi w:val="0"/>
        <w:numPr>
          <w:ilvl w:val="0"/>
          <w:numId w:val="3"/>
        </w:numPr>
        <w:jc w:val="both"/>
        <w:spacing w:lineRule="auto" w:line="240" w:before="0" w:after="0"/>
        <w:ind w:left="720" w:right="0" w:hanging="36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On line-16 replies that people had put the cards up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RCA Chairman’s Report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The aims of the RCA are: to conserve the character of Rowlands Castle, to provide a channel of communication on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matters of local interest and to enhance the life of the village.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Our first aim - to conserve the character of Rowlands Castle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With the imposition of housing targets on local authorities by government it has proved a difficult year. We have sent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representatives to public meetings and have been supportive of our Parish and District councillors in their efforts to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minimise the impact of house building on the local environment. However, with so many new homes earmarked for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Hampshire, our main focus has to be trying to ensure development takes place in the least environmentally sensitive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>areas.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The RCA is currently involved in the nationwide initiative to clean our country of litter this year as it is the Queen’s 90th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birthday. A number of villagers have offered to help pick up litter around Rowlands Castle 4-6 March.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Our second aim is to provide a channel of communication on matters of local interest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We continue to publish the Village Magazine under Kevin Connell’s editorship. Thank you Kevin for all your hard work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providing us with such an excellent magazine. It is wonderful how much copy is provided by villagers both on an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individual basis and as representatives of village organisations.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I want to thank the army of deliverers, without whom you would not get our magazine, organised by Martha Dombey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and now by David Hooper. Thank you also to Prue Amner who manages all the advertisements.  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We also have an RCA noticeboard outside the Londis shop, which advertises village events as well as RCA information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and which you are all welcome to use.  Just give notices to Sue Leonard or myself to put up.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My thanks to our webmaster, Gillian Lovegrove, who does a first rate job of managing the Rowlandscastle.com website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and the Grapevine email list.  Grapevine is run on behalf of the Village by the RCA, for everyone to use. It is moderated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by Martha Dombey with myself as deputy.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The grapevine is continuing to grow and currently has over 400 subscribers, which means about one-third of the homes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in the Village are now reached by Grapevine messages. In addition to running the Grapevine, we host mailing lists for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other village organisations, like friends of St Johns Parents and Teachers, the U3A and the Village Fair Committee.  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Our third aim is to enhance the life of the village.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We enhance the life of the village through the events we organise.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May Day Picnic on The Green:- Last year, Barbara Openshaw asked the RCA to take over running the May Day picnic on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The Green. Thank you Barbara for organising this for the last 20 years. Luckily, for our first year of running this, it was a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lovely warm sunny day and The Green was packed with picnickers. The BBQ was very popular, we will try to ensure the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queues are shorter this year! Our thanks to Blendworth Brass Band for the music, Jan Halliwell for ensuring The Green is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cut just before May Day and organising the interesting display of vintage cars and Pat Carter and Rita Sandy for plant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sales. Many thanks to all who donated to the Rowans Hospice during the picnic, enabling us to give Rowans £721.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Bonfire and fireworks:- For many years we have run the bonfire and fireworks display for bonfire night in November.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Running the fireworks night is quite a logistical feat and we are very grateful to Geoff Jacobs and Sue Morrison who did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all the organising. I would like to thank all who make it possible, including Selstar for the fireworks, Bill Burnett for the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fairground attractions and the Scouts and Guides for refreshments and St Johns Ambulance and the Police for keeping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us safe. Thank you to everyone who helps to build the bonfire. Many people of all ages from across the village help,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under the direction of our bonfire commander in chief Alan Eyers, and there is a real sense of achievement once it’s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built. An added incentive is that if you build the bonfire you get into the fireworks for free.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Thanks also to two local businesses – Keyline and Carroway who provide pallets and Carroway a flatbed truck and driver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and a skip. I’d also like to thank all the volunteers who get up early to clear up the morning after to make the pitches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safe for the footballers.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The fireworks night was a great success last November, with a fantastic display from Selstar watched by a crowd of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2,000 +.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Children’s Christmas party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We organise the children’s Christmas party at St John’s Church hall or the Parish Hall each year. Many thanks to Anita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King, who kindly arranges the party. Many thanks also to Alan Eyers for his appearance as Santa and Koko King for being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such a lovely helper to Santa.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RCA Quiz:-For the last few years we have had a quiz night, which is now a regular part of the RCA calendar. Many thanks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to Sue Connell for setting such excellent questions, Kevin and Teresa Connell for marking and Dave Richardson for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acting as a superb quiz master. This year we donated our quiz profit of £500 to the Parish Council to go towards village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>defibrillators.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Supporting other village groups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We also enhance the life of the village through supporting other village groups by making donations.  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• This year the RCA has been continuing to support an initiative to set up a Rowlands Castle Heritage Centre. For some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time villagers have been trying to set up a museum and visitors centre with a number of venues suggested. The RCA is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supporting the setting up of a committee to investigate how this might be achieved. The plan will be to have a self-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supporting committee in the same way that the U3A was formed. The RCA donated £720 for the survey of the vacant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premises at the station and paid to hire the Parish Hall for a number of public meetings. Alan Drinkwater is going to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speak about developments in a few minutes.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• Following the talk by Terena Plowright about Greening at the RCA AGM last year, a number of people have met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several times and established Greening Rowlands Castle. This is still under the umbrella of the RCA who donated £282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for the printing of Greening leaflets which were kindly distributed with the December RCA magazine. The RCA have also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paid for the hire of the Parish Hall for a public meeting.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Closing remarks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I’m happy to report that the RCA is in good shape both financially and in terms of the very able people who are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currently running the Association on behalf of all of us. We always need new faces on the Committee, so if you would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like to join do ask.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Treasurer’s report 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The RCA financial year ended on 31st December 2015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The accounts were audited by Sandra Hodgetts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Receipts for the year £8624.14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Payments for the year £5380.09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Excess of Income over expenditure £3244.05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The Bank Accounts stood at £ 16,151.94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Cash in Hand £100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ab/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 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Confirmation of President and Vice President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The RCA Committee unanimously confirmed Alan Drinkwater as President and Alan Eyers as Vice President.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Alan Drinkwater thanked the committee for their hard work over the year, especially for the fund raising. Alan also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thanked Kevin Connell for being Chairman until September and Fiona for taking over.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Election of officers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This part of the AGM was also presented by Alan Drinkwater and the election went as follows: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Chair – Fiona Charlesworth  voted as Chair, unanimous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Treasurer – Martha Dombey voted as Treasurer, unanimous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Secretary – Sue Leonard  voted as Secretary, unanimous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 Election of committee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The remaining Committee members were announced by Alan Drinkwater, all of whom were also voted in unanimously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–Sue Morrison, Deborah Richards, David Hooper, Helen Penfold and Gordon Charlesworth.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Joyce Jacobs and Geoff Jacobs  were voted in as new committee members. Kevin Connell will continue as Editor, and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Gillian Lovegrove will continue as Webmaster.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Fiona Charlesworth  closed this part of the proceedings and thanked Alan for his presentation.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 Any other business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Alan Eyers asked are there any plans for the surplus. Fiona is in contact with the scout group about renovations to the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scout hut. Any groups that need money can approach the RCA for funding. Funding may be needed for Greening,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Heritage Centre and fireworks.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Ian Hewitt bought up about charities and retaining a surplus for 3-6 months incurs running costs.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Fiona Charlesworth introduced Alan Drinkwater who spoke to the meeting about “The Rowlands Castle Heritage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>Centre”.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 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“The  Rowlands Castle Heritage Centre”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 by Alan Drinkwater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Alan spoke to the meeting about what had happened in 2015 and what the future  holds.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Fiona  thanked Alan for his  very interesting talk.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Many thanks again to Alan Drinkwater for being our guest speaker this year.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The meeting closed at 8.15pm and was followed by nibbles and drinks.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 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sectPr>
      <w:pgSz w:w="11906" w:h="16838"/>
      <w:pgMar w:top="851" w:left="567" w:bottom="284" w:right="567" w:header="709" w:footer="709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0029"/>
    <w:lvl w:ilvl="0">
      <w:lvlJc w:val="left"/>
      <w:numFmt w:val="decimal"/>
      <w:start w:val="1"/>
      <w:suff w:val="tab"/>
      <w:pPr>
        <w:ind w:left="720" w:hanging="360"/>
        <w:jc w:val="both"/>
      </w:pPr>
      <w:rPr>
        <w:shd w:val="clear"/>
        <w:sz w:val="20"/>
        <w:szCs w:val="20"/>
        <w:w w:val="100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jc w:val="both"/>
      </w:pPr>
      <w:lvlText w:val="%2."/>
    </w:lvl>
    <w:lvl w:ilvl="2">
      <w:lvlJc w:val="right"/>
      <w:numFmt w:val="lowerRoman"/>
      <w:start w:val="1"/>
      <w:suff w:val="tab"/>
      <w:pPr>
        <w:ind w:left="2160" w:hanging="180"/>
        <w:jc w:val="both"/>
      </w:pPr>
      <w:lvlText w:val="%3."/>
    </w:lvl>
    <w:lvl w:ilvl="3">
      <w:lvlJc w:val="left"/>
      <w:numFmt w:val="decimal"/>
      <w:start w:val="1"/>
      <w:suff w:val="tab"/>
      <w:pPr>
        <w:ind w:left="2880" w:hanging="360"/>
        <w:jc w:val="both"/>
      </w:pPr>
      <w:lvlText w:val="%4."/>
    </w:lvl>
    <w:lvl w:ilvl="4">
      <w:lvlJc w:val="left"/>
      <w:numFmt w:val="lowerLetter"/>
      <w:start w:val="1"/>
      <w:suff w:val="tab"/>
      <w:pPr>
        <w:ind w:left="3600" w:hanging="360"/>
        <w:jc w:val="both"/>
      </w:pPr>
      <w:lvlText w:val="%5."/>
    </w:lvl>
    <w:lvl w:ilvl="5">
      <w:lvlJc w:val="right"/>
      <w:numFmt w:val="lowerRoman"/>
      <w:start w:val="1"/>
      <w:suff w:val="tab"/>
      <w:pPr>
        <w:ind w:left="4320" w:hanging="180"/>
        <w:jc w:val="both"/>
      </w:pPr>
      <w:lvlText w:val="%6."/>
    </w:lvl>
    <w:lvl w:ilvl="6">
      <w:lvlJc w:val="left"/>
      <w:numFmt w:val="decimal"/>
      <w:start w:val="1"/>
      <w:suff w:val="tab"/>
      <w:pPr>
        <w:ind w:left="5040" w:hanging="360"/>
        <w:jc w:val="both"/>
      </w:pPr>
      <w:lvlText w:val="%7."/>
    </w:lvl>
    <w:lvl w:ilvl="7">
      <w:lvlJc w:val="left"/>
      <w:numFmt w:val="lowerLetter"/>
      <w:start w:val="1"/>
      <w:suff w:val="tab"/>
      <w:pPr>
        <w:ind w:left="5760" w:hanging="360"/>
        <w:jc w:val="both"/>
      </w:pPr>
      <w:lvlText w:val="%8."/>
    </w:lvl>
    <w:lvl w:ilvl="8">
      <w:lvlJc w:val="right"/>
      <w:numFmt w:val="lowerRoman"/>
      <w:start w:val="1"/>
      <w:suff w:val="tab"/>
      <w:pPr>
        <w:ind w:left="6480" w:hanging="180"/>
        <w:jc w:val="both"/>
      </w:pPr>
      <w:lvlText w:val="%9."/>
    </w:lvl>
  </w:abstractNum>
  <w:abstractNum w:abstractNumId="1">
    <w:multiLevelType w:val="hybridMultilevel"/>
    <w:nsid w:val="000001"/>
    <w:tmpl w:val="004823"/>
    <w:lvl w:ilvl="0">
      <w:lvlJc w:val="left"/>
      <w:numFmt w:val="bullet"/>
      <w:start w:val="1"/>
      <w:suff w:val="tab"/>
      <w:pPr>
        <w:ind w:left="72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">
    <w:multiLevelType w:val="hybridMultilevel"/>
    <w:nsid w:val="000002"/>
    <w:tmpl w:val="0018BE"/>
    <w:lvl w:ilvl="0">
      <w:lvlJc w:val="left"/>
      <w:numFmt w:val="decimal"/>
      <w:start w:val="1"/>
      <w:suff w:val="tab"/>
      <w:pPr>
        <w:ind w:left="720" w:hanging="360"/>
        <w:jc w:val="both"/>
      </w:pPr>
      <w:rPr>
        <w:shd w:val="clear"/>
        <w:sz w:val="20"/>
        <w:szCs w:val="20"/>
        <w:w w:val="100"/>
      </w:rPr>
      <w:lvlText w:val="%1)"/>
    </w:lvl>
    <w:lvl w:ilvl="1">
      <w:lvlJc w:val="left"/>
      <w:numFmt w:val="lowerLetter"/>
      <w:start w:val="1"/>
      <w:suff w:val="tab"/>
      <w:pPr>
        <w:ind w:left="1440" w:hanging="360"/>
        <w:jc w:val="both"/>
      </w:pPr>
      <w:lvlText w:val="%2."/>
    </w:lvl>
    <w:lvl w:ilvl="2">
      <w:lvlJc w:val="right"/>
      <w:numFmt w:val="lowerRoman"/>
      <w:start w:val="1"/>
      <w:suff w:val="tab"/>
      <w:pPr>
        <w:ind w:left="2160" w:hanging="180"/>
        <w:jc w:val="both"/>
      </w:pPr>
      <w:lvlText w:val="%3."/>
    </w:lvl>
    <w:lvl w:ilvl="3">
      <w:lvlJc w:val="left"/>
      <w:numFmt w:val="decimal"/>
      <w:start w:val="1"/>
      <w:suff w:val="tab"/>
      <w:pPr>
        <w:ind w:left="2880" w:hanging="360"/>
        <w:jc w:val="both"/>
      </w:pPr>
      <w:lvlText w:val="%4."/>
    </w:lvl>
    <w:lvl w:ilvl="4">
      <w:lvlJc w:val="left"/>
      <w:numFmt w:val="lowerLetter"/>
      <w:start w:val="1"/>
      <w:suff w:val="tab"/>
      <w:pPr>
        <w:ind w:left="3600" w:hanging="360"/>
        <w:jc w:val="both"/>
      </w:pPr>
      <w:lvlText w:val="%5."/>
    </w:lvl>
    <w:lvl w:ilvl="5">
      <w:lvlJc w:val="right"/>
      <w:numFmt w:val="lowerRoman"/>
      <w:start w:val="1"/>
      <w:suff w:val="tab"/>
      <w:pPr>
        <w:ind w:left="4320" w:hanging="180"/>
        <w:jc w:val="both"/>
      </w:pPr>
      <w:lvlText w:val="%6."/>
    </w:lvl>
    <w:lvl w:ilvl="6">
      <w:lvlJc w:val="left"/>
      <w:numFmt w:val="decimal"/>
      <w:start w:val="1"/>
      <w:suff w:val="tab"/>
      <w:pPr>
        <w:ind w:left="5040" w:hanging="360"/>
        <w:jc w:val="both"/>
      </w:pPr>
      <w:lvlText w:val="%7."/>
    </w:lvl>
    <w:lvl w:ilvl="7">
      <w:lvlJc w:val="left"/>
      <w:numFmt w:val="lowerLetter"/>
      <w:start w:val="1"/>
      <w:suff w:val="tab"/>
      <w:pPr>
        <w:ind w:left="5760" w:hanging="360"/>
        <w:jc w:val="both"/>
      </w:pPr>
      <w:lvlText w:val="%8."/>
    </w:lvl>
    <w:lvl w:ilvl="8">
      <w:lvlJc w:val="right"/>
      <w:numFmt w:val="lowerRoman"/>
      <w:start w:val="1"/>
      <w:suff w:val="tab"/>
      <w:pPr>
        <w:ind w:left="6480" w:hanging="180"/>
        <w:jc w:val="both"/>
      </w:pPr>
      <w:lvlText w:val="%9.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Times New Roman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shd w:val="clear"/>
      <w:sz w:val="22"/>
      <w:szCs w:val="22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rPr>
      <w:shd w:val="clear"/>
      <w:sz w:val="22"/>
      <w:szCs w:val="22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10623</Characters>
  <CharactersWithSpaces>0</CharactersWithSpaces>
  <Company>Microsoft</Company>
  <DocSecurity>0</DocSecurity>
  <HyperlinksChanged>false</HyperlinksChanged>
  <Lines>75</Lines>
  <LinksUpToDate>false</LinksUpToDate>
  <Pages>4</Pages>
  <Paragraphs>21</Paragraphs>
  <Words>1588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Butters</dc:creator>
  <cp:lastModifiedBy/>
  <dcterms:modified xsi:type="dcterms:W3CDTF">2018-01-01T12:17:00Z</dcterms:modified>
</cp:coreProperties>
</file>